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6F02" w14:textId="77777777" w:rsidR="00165C07" w:rsidRPr="00631CD4" w:rsidRDefault="00165C07" w:rsidP="00165C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- ANEXO I -</w:t>
      </w:r>
    </w:p>
    <w:p w14:paraId="503A99B6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MODELO DE PROPOSTA COMERCIAL</w:t>
      </w:r>
    </w:p>
    <w:p w14:paraId="7327A9DD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53AC7FD1" w14:textId="77777777" w:rsidR="00165C07" w:rsidRPr="00631CD4" w:rsidRDefault="00165C07" w:rsidP="00165C07">
      <w:pPr>
        <w:pStyle w:val="Default"/>
        <w:jc w:val="center"/>
        <w:rPr>
          <w:color w:val="auto"/>
          <w:sz w:val="16"/>
          <w:szCs w:val="16"/>
        </w:rPr>
      </w:pPr>
      <w:r w:rsidRPr="00631CD4">
        <w:rPr>
          <w:b/>
          <w:bCs/>
          <w:i/>
          <w:iCs/>
          <w:color w:val="auto"/>
          <w:sz w:val="16"/>
          <w:szCs w:val="16"/>
        </w:rPr>
        <w:t>TIMBRE DA EMPRESA</w:t>
      </w:r>
    </w:p>
    <w:p w14:paraId="1BB04A92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(Razão Social, CNPJ, telefone, e-mail e endereço da empresa)</w:t>
      </w:r>
    </w:p>
    <w:p w14:paraId="55298E1E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363DEEE3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TERMO DE COTAÇÃO</w:t>
      </w:r>
      <w:r w:rsidRPr="00631CD4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PRÉVIA</w:t>
      </w:r>
      <w:r w:rsidRPr="00631CD4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DE</w:t>
      </w:r>
      <w:r w:rsidRPr="00631CD4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PREÇOS</w:t>
      </w:r>
      <w:r w:rsidRPr="00631CD4">
        <w:rPr>
          <w:rFonts w:ascii="Arial" w:hAnsi="Arial" w:cs="Arial"/>
          <w:b/>
          <w:spacing w:val="1"/>
          <w:sz w:val="16"/>
          <w:szCs w:val="16"/>
        </w:rPr>
        <w:t xml:space="preserve"> – TCP 001/2023</w:t>
      </w:r>
    </w:p>
    <w:p w14:paraId="52465C0D" w14:textId="77E802DC" w:rsidR="00165C07" w:rsidRDefault="00165C07" w:rsidP="00562A11">
      <w:pPr>
        <w:adjustRightInd w:val="0"/>
        <w:jc w:val="center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PROJETO: Caxias do Sul Basquete – Liga de Desenvolvimento de Basquete</w:t>
      </w:r>
      <w:r w:rsidRPr="00631CD4">
        <w:rPr>
          <w:rFonts w:ascii="Arial" w:hAnsi="Arial" w:cs="Arial"/>
          <w:sz w:val="16"/>
          <w:szCs w:val="16"/>
        </w:rPr>
        <w:tab/>
        <w:t>SLI Nº: 2100611</w:t>
      </w:r>
      <w:r w:rsidRPr="00631CD4">
        <w:rPr>
          <w:rFonts w:ascii="Arial" w:hAnsi="Arial" w:cs="Arial"/>
          <w:sz w:val="16"/>
          <w:szCs w:val="16"/>
        </w:rPr>
        <w:tab/>
        <w:t xml:space="preserve">PROCESSO Nº: </w:t>
      </w:r>
      <w:r w:rsidR="00562A11" w:rsidRPr="00562A11">
        <w:rPr>
          <w:rFonts w:ascii="Arial" w:hAnsi="Arial" w:cs="Arial"/>
          <w:sz w:val="16"/>
          <w:szCs w:val="16"/>
        </w:rPr>
        <w:t>71000.047172/2021-28</w:t>
      </w:r>
    </w:p>
    <w:p w14:paraId="397D6FDB" w14:textId="77777777" w:rsidR="00562A11" w:rsidRPr="00631CD4" w:rsidRDefault="00562A11" w:rsidP="00562A11">
      <w:pPr>
        <w:adjustRightInd w:val="0"/>
        <w:jc w:val="center"/>
        <w:rPr>
          <w:rFonts w:ascii="Arial" w:hAnsi="Arial" w:cs="Arial"/>
          <w:sz w:val="16"/>
          <w:szCs w:val="16"/>
        </w:rPr>
      </w:pPr>
    </w:p>
    <w:p w14:paraId="70462DB2" w14:textId="77777777" w:rsidR="00165C07" w:rsidRPr="00631CD4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RAZÃO SOCIAL:</w:t>
      </w:r>
    </w:p>
    <w:p w14:paraId="4F53FC33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CNPJ:</w:t>
      </w:r>
    </w:p>
    <w:p w14:paraId="63FF1827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COMPLETO:</w:t>
      </w:r>
    </w:p>
    <w:p w14:paraId="4C4E7206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TELEFONE:</w:t>
      </w:r>
    </w:p>
    <w:p w14:paraId="7879328F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</w:t>
      </w:r>
    </w:p>
    <w:p w14:paraId="5C9584BE" w14:textId="77777777" w:rsidR="00165C07" w:rsidRPr="00631CD4" w:rsidRDefault="00165C07" w:rsidP="00165C07">
      <w:pPr>
        <w:adjustRightInd w:val="0"/>
        <w:rPr>
          <w:rFonts w:ascii="Arial" w:hAnsi="Arial" w:cs="Arial"/>
          <w:sz w:val="16"/>
          <w:szCs w:val="16"/>
        </w:rPr>
      </w:pPr>
    </w:p>
    <w:p w14:paraId="6F126355" w14:textId="77777777" w:rsidR="00165C07" w:rsidRPr="00631CD4" w:rsidRDefault="00165C07" w:rsidP="00165C07">
      <w:pPr>
        <w:adjustRightInd w:val="0"/>
        <w:ind w:firstLine="56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Ao Caxias do Sul Basquete Associação Esportiva e Recreativa</w:t>
      </w:r>
    </w:p>
    <w:p w14:paraId="2F79ACD1" w14:textId="77777777" w:rsidR="00165C07" w:rsidRPr="00631CD4" w:rsidRDefault="00165C07" w:rsidP="00165C07">
      <w:pPr>
        <w:ind w:right="-17" w:firstLine="567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Apresento a V.Sas. nossa proposta para os itens que seguem:</w:t>
      </w:r>
    </w:p>
    <w:tbl>
      <w:tblPr>
        <w:tblStyle w:val="Tabelacomgrade"/>
        <w:tblW w:w="13957" w:type="dxa"/>
        <w:tblInd w:w="-13" w:type="dxa"/>
        <w:tblLook w:val="04A0" w:firstRow="1" w:lastRow="0" w:firstColumn="1" w:lastColumn="0" w:noHBand="0" w:noVBand="1"/>
      </w:tblPr>
      <w:tblGrid>
        <w:gridCol w:w="440"/>
        <w:gridCol w:w="2695"/>
        <w:gridCol w:w="6710"/>
        <w:gridCol w:w="536"/>
        <w:gridCol w:w="1251"/>
        <w:gridCol w:w="1145"/>
        <w:gridCol w:w="1180"/>
      </w:tblGrid>
      <w:tr w:rsidR="00165C07" w:rsidRPr="00631CD4" w14:paraId="0160DC76" w14:textId="77777777" w:rsidTr="00A547A1">
        <w:trPr>
          <w:trHeight w:val="47"/>
        </w:trPr>
        <w:tc>
          <w:tcPr>
            <w:tcW w:w="440" w:type="dxa"/>
            <w:vAlign w:val="center"/>
          </w:tcPr>
          <w:p w14:paraId="69E787FE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695" w:type="dxa"/>
            <w:vAlign w:val="center"/>
          </w:tcPr>
          <w:p w14:paraId="725912B5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6710" w:type="dxa"/>
            <w:vAlign w:val="center"/>
          </w:tcPr>
          <w:p w14:paraId="5E2F981F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Detalhamento</w:t>
            </w:r>
          </w:p>
        </w:tc>
        <w:tc>
          <w:tcPr>
            <w:tcW w:w="536" w:type="dxa"/>
            <w:vAlign w:val="center"/>
          </w:tcPr>
          <w:p w14:paraId="62EBCC87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31CD4">
              <w:rPr>
                <w:rFonts w:ascii="Arial" w:hAnsi="Arial" w:cs="Arial"/>
                <w:b/>
                <w:sz w:val="16"/>
                <w:szCs w:val="16"/>
              </w:rPr>
              <w:t>Qtd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51" w:type="dxa"/>
            <w:vAlign w:val="center"/>
          </w:tcPr>
          <w:p w14:paraId="0B124D22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1145" w:type="dxa"/>
            <w:vAlign w:val="center"/>
          </w:tcPr>
          <w:p w14:paraId="5825CF04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180" w:type="dxa"/>
            <w:vAlign w:val="center"/>
          </w:tcPr>
          <w:p w14:paraId="3D83B91A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165C07" w:rsidRPr="00631CD4" w14:paraId="71080D1F" w14:textId="77777777" w:rsidTr="00A547A1">
        <w:trPr>
          <w:trHeight w:val="86"/>
        </w:trPr>
        <w:tc>
          <w:tcPr>
            <w:tcW w:w="440" w:type="dxa"/>
            <w:vAlign w:val="center"/>
          </w:tcPr>
          <w:p w14:paraId="7BF64F50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2695" w:type="dxa"/>
            <w:vAlign w:val="center"/>
          </w:tcPr>
          <w:p w14:paraId="334DB5F6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457">
              <w:rPr>
                <w:rFonts w:ascii="Arial" w:hAnsi="Arial" w:cs="Arial"/>
                <w:sz w:val="16"/>
                <w:szCs w:val="16"/>
              </w:rPr>
              <w:t>Abrigo (Jaqueta e Calça)</w:t>
            </w:r>
          </w:p>
        </w:tc>
        <w:tc>
          <w:tcPr>
            <w:tcW w:w="6710" w:type="dxa"/>
            <w:vAlign w:val="center"/>
          </w:tcPr>
          <w:p w14:paraId="474A7429" w14:textId="77777777" w:rsidR="00165C07" w:rsidRPr="00631CD4" w:rsidRDefault="00165C07" w:rsidP="00A547A1">
            <w:pPr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457">
              <w:rPr>
                <w:rFonts w:ascii="Arial" w:hAnsi="Arial" w:cs="Arial"/>
                <w:sz w:val="16"/>
                <w:szCs w:val="16"/>
              </w:rPr>
              <w:t xml:space="preserve">Abrigo (jaqueta e calça) - Jaqueta confeccionada em tecido 100% </w:t>
            </w:r>
            <w:proofErr w:type="spellStart"/>
            <w:r w:rsidRPr="002D3457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2D3457">
              <w:rPr>
                <w:rFonts w:ascii="Arial" w:hAnsi="Arial" w:cs="Arial"/>
                <w:sz w:val="16"/>
                <w:szCs w:val="16"/>
              </w:rPr>
              <w:t xml:space="preserve">, gramatura 220 gramas/m², com zíper na frente, com bolsos laterais, sem forro, ribana nos punhos, bainha com corda, aplicação dos logos em </w:t>
            </w:r>
            <w:proofErr w:type="spellStart"/>
            <w:r w:rsidRPr="002D3457">
              <w:rPr>
                <w:rFonts w:ascii="Arial" w:hAnsi="Arial" w:cs="Arial"/>
                <w:sz w:val="16"/>
                <w:szCs w:val="16"/>
              </w:rPr>
              <w:t>flex</w:t>
            </w:r>
            <w:proofErr w:type="spellEnd"/>
            <w:r w:rsidRPr="002D3457">
              <w:rPr>
                <w:rFonts w:ascii="Arial" w:hAnsi="Arial" w:cs="Arial"/>
                <w:sz w:val="16"/>
                <w:szCs w:val="16"/>
              </w:rPr>
              <w:t xml:space="preserve"> em prensa termo calor, brasão em </w:t>
            </w:r>
            <w:proofErr w:type="spellStart"/>
            <w:r w:rsidRPr="002D3457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2D3457">
              <w:rPr>
                <w:rFonts w:ascii="Arial" w:hAnsi="Arial" w:cs="Arial"/>
                <w:sz w:val="16"/>
                <w:szCs w:val="16"/>
              </w:rPr>
              <w:t xml:space="preserve"> ATK termo transferido. Calça estilo </w:t>
            </w:r>
            <w:proofErr w:type="spellStart"/>
            <w:r w:rsidRPr="002D3457">
              <w:rPr>
                <w:rFonts w:ascii="Arial" w:hAnsi="Arial" w:cs="Arial"/>
                <w:sz w:val="16"/>
                <w:szCs w:val="16"/>
              </w:rPr>
              <w:t>slim</w:t>
            </w:r>
            <w:proofErr w:type="spellEnd"/>
            <w:r w:rsidRPr="002D3457">
              <w:rPr>
                <w:rFonts w:ascii="Arial" w:hAnsi="Arial" w:cs="Arial"/>
                <w:sz w:val="16"/>
                <w:szCs w:val="16"/>
              </w:rPr>
              <w:t xml:space="preserve">, confeccionada em tecido 100% </w:t>
            </w:r>
            <w:proofErr w:type="spellStart"/>
            <w:r w:rsidRPr="002D3457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2D3457">
              <w:rPr>
                <w:rFonts w:ascii="Arial" w:hAnsi="Arial" w:cs="Arial"/>
                <w:sz w:val="16"/>
                <w:szCs w:val="16"/>
              </w:rPr>
              <w:t xml:space="preserve">, gramatura 220gramas/m², com bolsos laterais com zíper, zíper na bainha, cós em elástico e com cordinha, brasão aplicado em </w:t>
            </w:r>
            <w:proofErr w:type="spellStart"/>
            <w:r w:rsidRPr="002D3457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2D3457">
              <w:rPr>
                <w:rFonts w:ascii="Arial" w:hAnsi="Arial" w:cs="Arial"/>
                <w:sz w:val="16"/>
                <w:szCs w:val="16"/>
              </w:rPr>
              <w:t xml:space="preserve"> ATK termo transferido. Layout, cores, brasão e logos conforme arquivo em anexo.</w:t>
            </w:r>
          </w:p>
        </w:tc>
        <w:tc>
          <w:tcPr>
            <w:tcW w:w="536" w:type="dxa"/>
            <w:vAlign w:val="center"/>
          </w:tcPr>
          <w:p w14:paraId="0E5721EA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1" w:type="dxa"/>
            <w:vAlign w:val="center"/>
          </w:tcPr>
          <w:p w14:paraId="3FBCB964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462111B0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7DB0570A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C07" w:rsidRPr="00631CD4" w14:paraId="371C5EE7" w14:textId="77777777" w:rsidTr="00A547A1">
        <w:trPr>
          <w:trHeight w:val="86"/>
        </w:trPr>
        <w:tc>
          <w:tcPr>
            <w:tcW w:w="440" w:type="dxa"/>
            <w:vAlign w:val="center"/>
          </w:tcPr>
          <w:p w14:paraId="5CEC4D14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2695" w:type="dxa"/>
            <w:vAlign w:val="center"/>
          </w:tcPr>
          <w:p w14:paraId="7055EAFA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F23">
              <w:rPr>
                <w:rFonts w:ascii="Arial" w:hAnsi="Arial" w:cs="Arial"/>
                <w:sz w:val="16"/>
                <w:szCs w:val="16"/>
              </w:rPr>
              <w:t xml:space="preserve">Bermuda de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52F23">
              <w:rPr>
                <w:rFonts w:ascii="Arial" w:hAnsi="Arial" w:cs="Arial"/>
                <w:sz w:val="16"/>
                <w:szCs w:val="16"/>
              </w:rPr>
              <w:t>asseio</w:t>
            </w:r>
          </w:p>
        </w:tc>
        <w:tc>
          <w:tcPr>
            <w:tcW w:w="6710" w:type="dxa"/>
            <w:vAlign w:val="center"/>
          </w:tcPr>
          <w:p w14:paraId="2B247C8C" w14:textId="77777777" w:rsidR="00165C07" w:rsidRPr="00631CD4" w:rsidRDefault="00165C07" w:rsidP="00A547A1">
            <w:pPr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2F23">
              <w:rPr>
                <w:rFonts w:ascii="Arial" w:hAnsi="Arial" w:cs="Arial"/>
                <w:sz w:val="16"/>
                <w:szCs w:val="16"/>
              </w:rPr>
              <w:t xml:space="preserve">Bermuda confeccionada em tecido 100% </w:t>
            </w:r>
            <w:proofErr w:type="spellStart"/>
            <w:r w:rsidRPr="00952F23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952F23">
              <w:rPr>
                <w:rFonts w:ascii="Arial" w:hAnsi="Arial" w:cs="Arial"/>
                <w:sz w:val="16"/>
                <w:szCs w:val="16"/>
              </w:rPr>
              <w:t xml:space="preserve">, gramatura 220 gramas/m², cós com elástico e cordão, bolsos frontais estilo faca e brasão aplicado em </w:t>
            </w:r>
            <w:proofErr w:type="spellStart"/>
            <w:r w:rsidRPr="00952F23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952F23">
              <w:rPr>
                <w:rFonts w:ascii="Arial" w:hAnsi="Arial" w:cs="Arial"/>
                <w:sz w:val="16"/>
                <w:szCs w:val="16"/>
              </w:rPr>
              <w:t xml:space="preserve"> ATK termo transferido, logos em </w:t>
            </w:r>
            <w:proofErr w:type="spellStart"/>
            <w:r w:rsidRPr="00952F23">
              <w:rPr>
                <w:rFonts w:ascii="Arial" w:hAnsi="Arial" w:cs="Arial"/>
                <w:sz w:val="16"/>
                <w:szCs w:val="16"/>
              </w:rPr>
              <w:t>flex</w:t>
            </w:r>
            <w:proofErr w:type="spellEnd"/>
            <w:r w:rsidRPr="00952F23">
              <w:rPr>
                <w:rFonts w:ascii="Arial" w:hAnsi="Arial" w:cs="Arial"/>
                <w:sz w:val="16"/>
                <w:szCs w:val="16"/>
              </w:rPr>
              <w:t xml:space="preserve"> em prensa termo calor. Layout, cores, brasão e logos conforme arquivo em anexo.</w:t>
            </w:r>
          </w:p>
        </w:tc>
        <w:tc>
          <w:tcPr>
            <w:tcW w:w="536" w:type="dxa"/>
            <w:vAlign w:val="center"/>
          </w:tcPr>
          <w:p w14:paraId="31CAC6ED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1" w:type="dxa"/>
            <w:vAlign w:val="center"/>
          </w:tcPr>
          <w:p w14:paraId="4B3E3130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2BF1D608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77ACB157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C07" w:rsidRPr="00631CD4" w14:paraId="3F9A0D96" w14:textId="77777777" w:rsidTr="00A547A1">
        <w:trPr>
          <w:trHeight w:val="86"/>
        </w:trPr>
        <w:tc>
          <w:tcPr>
            <w:tcW w:w="440" w:type="dxa"/>
            <w:vAlign w:val="center"/>
          </w:tcPr>
          <w:p w14:paraId="567186FA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2695" w:type="dxa"/>
            <w:vAlign w:val="center"/>
          </w:tcPr>
          <w:p w14:paraId="5C541476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Camisa Polo</w:t>
            </w:r>
          </w:p>
        </w:tc>
        <w:tc>
          <w:tcPr>
            <w:tcW w:w="6710" w:type="dxa"/>
            <w:vAlign w:val="center"/>
          </w:tcPr>
          <w:p w14:paraId="20A1E56F" w14:textId="77777777" w:rsidR="00165C07" w:rsidRPr="00631CD4" w:rsidRDefault="00165C07" w:rsidP="00A547A1">
            <w:pPr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7B58">
              <w:rPr>
                <w:rFonts w:ascii="Arial" w:hAnsi="Arial" w:cs="Arial"/>
                <w:sz w:val="16"/>
                <w:szCs w:val="16"/>
              </w:rPr>
              <w:t xml:space="preserve">Camisa polo confeccionada em tecido </w:t>
            </w:r>
            <w:proofErr w:type="spellStart"/>
            <w:r w:rsidRPr="00727B58">
              <w:rPr>
                <w:rFonts w:ascii="Arial" w:hAnsi="Arial" w:cs="Arial"/>
                <w:sz w:val="16"/>
                <w:szCs w:val="16"/>
              </w:rPr>
              <w:t>piquet</w:t>
            </w:r>
            <w:proofErr w:type="spellEnd"/>
            <w:r w:rsidRPr="00727B58">
              <w:rPr>
                <w:rFonts w:ascii="Arial" w:hAnsi="Arial" w:cs="Arial"/>
                <w:sz w:val="16"/>
                <w:szCs w:val="16"/>
              </w:rPr>
              <w:t xml:space="preserve"> inglês, 53% algodão e 47 % </w:t>
            </w:r>
            <w:proofErr w:type="spellStart"/>
            <w:r w:rsidRPr="00727B58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727B58">
              <w:rPr>
                <w:rFonts w:ascii="Arial" w:hAnsi="Arial" w:cs="Arial"/>
                <w:sz w:val="16"/>
                <w:szCs w:val="16"/>
              </w:rPr>
              <w:t xml:space="preserve">, gramatura de 165 gramas/m², gola polo com dois botões caseados, com aplicação do brasão em </w:t>
            </w:r>
            <w:proofErr w:type="spellStart"/>
            <w:r w:rsidRPr="00727B58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727B58">
              <w:rPr>
                <w:rFonts w:ascii="Arial" w:hAnsi="Arial" w:cs="Arial"/>
                <w:sz w:val="16"/>
                <w:szCs w:val="16"/>
              </w:rPr>
              <w:t xml:space="preserve"> ATK termo transferido e logos em </w:t>
            </w:r>
            <w:proofErr w:type="spellStart"/>
            <w:r w:rsidRPr="00727B58">
              <w:rPr>
                <w:rFonts w:ascii="Arial" w:hAnsi="Arial" w:cs="Arial"/>
                <w:sz w:val="16"/>
                <w:szCs w:val="16"/>
              </w:rPr>
              <w:t>flex</w:t>
            </w:r>
            <w:proofErr w:type="spellEnd"/>
            <w:r w:rsidRPr="00727B58">
              <w:rPr>
                <w:rFonts w:ascii="Arial" w:hAnsi="Arial" w:cs="Arial"/>
                <w:sz w:val="16"/>
                <w:szCs w:val="16"/>
              </w:rPr>
              <w:t xml:space="preserve"> em prensa termo calor. Layout, cores, brasão e logos conforme arquivo em anexo.</w:t>
            </w:r>
          </w:p>
        </w:tc>
        <w:tc>
          <w:tcPr>
            <w:tcW w:w="536" w:type="dxa"/>
            <w:vAlign w:val="center"/>
          </w:tcPr>
          <w:p w14:paraId="7DEBA2BF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1" w:type="dxa"/>
            <w:vAlign w:val="center"/>
          </w:tcPr>
          <w:p w14:paraId="53CF67E8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56D2061F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5241C11B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C07" w:rsidRPr="00631CD4" w14:paraId="4AD38D4E" w14:textId="77777777" w:rsidTr="00A547A1">
        <w:trPr>
          <w:trHeight w:val="86"/>
        </w:trPr>
        <w:tc>
          <w:tcPr>
            <w:tcW w:w="440" w:type="dxa"/>
            <w:vAlign w:val="center"/>
          </w:tcPr>
          <w:p w14:paraId="14081919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2695" w:type="dxa"/>
            <w:vAlign w:val="center"/>
          </w:tcPr>
          <w:p w14:paraId="15B79340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Camiseta de Passeio</w:t>
            </w:r>
          </w:p>
        </w:tc>
        <w:tc>
          <w:tcPr>
            <w:tcW w:w="6710" w:type="dxa"/>
            <w:vAlign w:val="center"/>
          </w:tcPr>
          <w:p w14:paraId="3E98B672" w14:textId="77777777" w:rsidR="00165C07" w:rsidRPr="00631CD4" w:rsidRDefault="00165C07" w:rsidP="00A547A1">
            <w:pPr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783">
              <w:rPr>
                <w:rFonts w:ascii="Arial" w:hAnsi="Arial" w:cs="Arial"/>
                <w:sz w:val="16"/>
                <w:szCs w:val="16"/>
              </w:rPr>
              <w:t xml:space="preserve">Camiseta confeccionada em tecido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, 100%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, gramatura de 130 gramas/m², 100% sublimado com impressão termo calor, gola do mesmo tecido. Brasões aplicados em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 ATK termo transferido. Layout, cores, brasões e logos conforme arquivo em anexo.</w:t>
            </w:r>
          </w:p>
        </w:tc>
        <w:tc>
          <w:tcPr>
            <w:tcW w:w="536" w:type="dxa"/>
            <w:vAlign w:val="center"/>
          </w:tcPr>
          <w:p w14:paraId="039C1619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251" w:type="dxa"/>
            <w:vAlign w:val="center"/>
          </w:tcPr>
          <w:p w14:paraId="16087907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5E17C101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50543DCC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C07" w:rsidRPr="00631CD4" w14:paraId="068C3A14" w14:textId="77777777" w:rsidTr="00A547A1">
        <w:trPr>
          <w:trHeight w:val="86"/>
        </w:trPr>
        <w:tc>
          <w:tcPr>
            <w:tcW w:w="440" w:type="dxa"/>
            <w:vAlign w:val="center"/>
          </w:tcPr>
          <w:p w14:paraId="30E0CD24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2695" w:type="dxa"/>
            <w:vAlign w:val="center"/>
          </w:tcPr>
          <w:p w14:paraId="3B2AB5D2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783">
              <w:rPr>
                <w:rFonts w:ascii="Arial" w:hAnsi="Arial" w:cs="Arial"/>
                <w:sz w:val="16"/>
                <w:szCs w:val="16"/>
              </w:rPr>
              <w:t>Conjunto Uniforme de Jogo Para Basquete - Modelo A</w:t>
            </w:r>
          </w:p>
        </w:tc>
        <w:tc>
          <w:tcPr>
            <w:tcW w:w="6710" w:type="dxa"/>
            <w:vAlign w:val="center"/>
          </w:tcPr>
          <w:p w14:paraId="708E07A9" w14:textId="77777777" w:rsidR="00165C07" w:rsidRPr="00631CD4" w:rsidRDefault="00165C07" w:rsidP="00A547A1">
            <w:pPr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783">
              <w:rPr>
                <w:rFonts w:ascii="Arial" w:hAnsi="Arial" w:cs="Arial"/>
                <w:sz w:val="16"/>
                <w:szCs w:val="16"/>
              </w:rPr>
              <w:t xml:space="preserve">Conjunto composto por 12 regatas e 12 calções conforme as seguintes especificações: Regata de basquete para competição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confecionadas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 em tecido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, 100%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, gramatura de 130 gramas/m², gola e viés nas cavas do mesmo tecido, 100% sublimada por impressão termo calor, com brasão aplicado em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 ATK termo transferido. Calção de </w:t>
            </w:r>
            <w:r w:rsidRPr="001B2783">
              <w:rPr>
                <w:rFonts w:ascii="Arial" w:hAnsi="Arial" w:cs="Arial"/>
                <w:sz w:val="16"/>
                <w:szCs w:val="16"/>
              </w:rPr>
              <w:lastRenderedPageBreak/>
              <w:t xml:space="preserve">basquete para competição confeccionados em tecido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, 100%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, gramatura de 130 gramas/m², cós com elástico e cordão, 100% sublimado por impressão termo calor, com brasão aplicado em </w:t>
            </w:r>
            <w:proofErr w:type="spellStart"/>
            <w:r w:rsidRPr="001B2783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1B2783">
              <w:rPr>
                <w:rFonts w:ascii="Arial" w:hAnsi="Arial" w:cs="Arial"/>
                <w:sz w:val="16"/>
                <w:szCs w:val="16"/>
              </w:rPr>
              <w:t xml:space="preserve"> ATK termo transferido. Layout, cores, brasão e logos conforme arquivo em anexo.</w:t>
            </w:r>
          </w:p>
        </w:tc>
        <w:tc>
          <w:tcPr>
            <w:tcW w:w="536" w:type="dxa"/>
            <w:vAlign w:val="center"/>
          </w:tcPr>
          <w:p w14:paraId="13C8DE73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251" w:type="dxa"/>
            <w:vAlign w:val="center"/>
          </w:tcPr>
          <w:p w14:paraId="1C0AA597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5F7F5417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32C9E613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C07" w:rsidRPr="00631CD4" w14:paraId="6EA1F648" w14:textId="77777777" w:rsidTr="00A547A1">
        <w:trPr>
          <w:trHeight w:val="86"/>
        </w:trPr>
        <w:tc>
          <w:tcPr>
            <w:tcW w:w="440" w:type="dxa"/>
            <w:vAlign w:val="center"/>
          </w:tcPr>
          <w:p w14:paraId="4C9CB634" w14:textId="77777777" w:rsidR="00165C07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2695" w:type="dxa"/>
            <w:vAlign w:val="center"/>
          </w:tcPr>
          <w:p w14:paraId="3306D7C9" w14:textId="77777777" w:rsidR="00165C07" w:rsidRPr="001B2783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75F5">
              <w:rPr>
                <w:rFonts w:ascii="Arial" w:hAnsi="Arial" w:cs="Arial"/>
                <w:sz w:val="16"/>
                <w:szCs w:val="16"/>
              </w:rPr>
              <w:t>Conjunto Uniforme de Jogo Para Basquete - Modelo B</w:t>
            </w:r>
          </w:p>
        </w:tc>
        <w:tc>
          <w:tcPr>
            <w:tcW w:w="6710" w:type="dxa"/>
            <w:vAlign w:val="center"/>
          </w:tcPr>
          <w:p w14:paraId="28910D44" w14:textId="77777777" w:rsidR="00165C07" w:rsidRPr="001B2783" w:rsidRDefault="00165C07" w:rsidP="00A547A1">
            <w:pPr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75F5">
              <w:rPr>
                <w:rFonts w:ascii="Arial" w:hAnsi="Arial" w:cs="Arial"/>
                <w:sz w:val="16"/>
                <w:szCs w:val="16"/>
              </w:rPr>
              <w:t xml:space="preserve">Conjunto composto por 12 regatas e 12 calções conforme as seguintes especificações: Regata de basquete para competição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confecionadas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 em tecido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, 100%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, gramatura de 130 gramas/m², gola e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viez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 nas cavas do mesmo tecido, 100% sublimada por impressão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termocalor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, com brasão aplicado em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pacthe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 ATK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termotransferido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. Calção de basquete para competição confeccionados em tecido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, 100%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, gramatura de 130 gramas/m²,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coz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 com elástico e cordão, 100% sublimado por impressão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termocalor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, com brasão aplicado em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patche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 xml:space="preserve"> ATK </w:t>
            </w:r>
            <w:proofErr w:type="spellStart"/>
            <w:r w:rsidRPr="00E875F5">
              <w:rPr>
                <w:rFonts w:ascii="Arial" w:hAnsi="Arial" w:cs="Arial"/>
                <w:sz w:val="16"/>
                <w:szCs w:val="16"/>
              </w:rPr>
              <w:t>termotransferido</w:t>
            </w:r>
            <w:proofErr w:type="spellEnd"/>
            <w:r w:rsidRPr="00E875F5">
              <w:rPr>
                <w:rFonts w:ascii="Arial" w:hAnsi="Arial" w:cs="Arial"/>
                <w:sz w:val="16"/>
                <w:szCs w:val="16"/>
              </w:rPr>
              <w:t>. Layout, cores, brasão e logos conforme arquivo em anexo.</w:t>
            </w:r>
          </w:p>
        </w:tc>
        <w:tc>
          <w:tcPr>
            <w:tcW w:w="536" w:type="dxa"/>
            <w:vAlign w:val="center"/>
          </w:tcPr>
          <w:p w14:paraId="5FB6BBF9" w14:textId="77777777" w:rsidR="00165C07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1" w:type="dxa"/>
            <w:vAlign w:val="center"/>
          </w:tcPr>
          <w:p w14:paraId="00562A3C" w14:textId="77777777" w:rsidR="00165C07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049EED0F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5FF900D6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C07" w:rsidRPr="00631CD4" w14:paraId="73303178" w14:textId="77777777" w:rsidTr="00A547A1">
        <w:trPr>
          <w:trHeight w:val="86"/>
        </w:trPr>
        <w:tc>
          <w:tcPr>
            <w:tcW w:w="440" w:type="dxa"/>
            <w:vAlign w:val="center"/>
          </w:tcPr>
          <w:p w14:paraId="5672085D" w14:textId="77777777" w:rsidR="00165C07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2695" w:type="dxa"/>
            <w:vAlign w:val="center"/>
          </w:tcPr>
          <w:p w14:paraId="6FB7BA50" w14:textId="77777777" w:rsidR="00165C07" w:rsidRPr="00E875F5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FF8">
              <w:rPr>
                <w:rFonts w:ascii="Arial" w:hAnsi="Arial" w:cs="Arial"/>
                <w:sz w:val="16"/>
                <w:szCs w:val="16"/>
              </w:rPr>
              <w:t>Kit de Uniforme de Treino Para Basquete</w:t>
            </w:r>
          </w:p>
        </w:tc>
        <w:tc>
          <w:tcPr>
            <w:tcW w:w="6710" w:type="dxa"/>
            <w:vAlign w:val="center"/>
          </w:tcPr>
          <w:p w14:paraId="767389CB" w14:textId="77777777" w:rsidR="00165C07" w:rsidRPr="00E875F5" w:rsidRDefault="00165C07" w:rsidP="00A547A1">
            <w:pPr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7FF8">
              <w:rPr>
                <w:rFonts w:ascii="Arial" w:hAnsi="Arial" w:cs="Arial"/>
                <w:sz w:val="16"/>
                <w:szCs w:val="16"/>
              </w:rPr>
              <w:t xml:space="preserve">Kit de uniforme de treino para a modalidade de basquete composto por regata e calção conforme as seguintes especificações: Regatas confeccionadas em tecido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, 100%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, gramatura de 130 gramas/m², gola e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viez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 na cava do mesmo tecido, 100% sublimada por impressão 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termocalor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. Calção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confeccnionado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 em tecido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, 100%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poliester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, gramatura de 130 gramas/m²,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coz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 xml:space="preserve"> com elástico e cordão, 100% sublimado por impressão </w:t>
            </w:r>
            <w:proofErr w:type="spellStart"/>
            <w:r w:rsidRPr="00907FF8">
              <w:rPr>
                <w:rFonts w:ascii="Arial" w:hAnsi="Arial" w:cs="Arial"/>
                <w:sz w:val="16"/>
                <w:szCs w:val="16"/>
              </w:rPr>
              <w:t>termocalor</w:t>
            </w:r>
            <w:proofErr w:type="spellEnd"/>
            <w:r w:rsidRPr="00907FF8">
              <w:rPr>
                <w:rFonts w:ascii="Arial" w:hAnsi="Arial" w:cs="Arial"/>
                <w:sz w:val="16"/>
                <w:szCs w:val="16"/>
              </w:rPr>
              <w:t>. Layout, cores, brasão e logos conforme arquivo em anexo.</w:t>
            </w:r>
          </w:p>
        </w:tc>
        <w:tc>
          <w:tcPr>
            <w:tcW w:w="536" w:type="dxa"/>
            <w:vAlign w:val="center"/>
          </w:tcPr>
          <w:p w14:paraId="497A1EF7" w14:textId="77777777" w:rsidR="00165C07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251" w:type="dxa"/>
            <w:vAlign w:val="center"/>
          </w:tcPr>
          <w:p w14:paraId="6D02CB0F" w14:textId="77777777" w:rsidR="00165C07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1F34FCC8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ED241B9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E6AB94" w14:textId="77777777" w:rsidR="00165C07" w:rsidRPr="00631CD4" w:rsidRDefault="00165C07" w:rsidP="00165C07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b/>
          <w:color w:val="000000"/>
          <w:sz w:val="16"/>
          <w:szCs w:val="16"/>
        </w:rPr>
        <w:t>VALOR GLOBAL DA PROPOSTA COMERCIAL: R$ ( )</w:t>
      </w:r>
    </w:p>
    <w:p w14:paraId="1E50FE4C" w14:textId="77777777" w:rsidR="00165C07" w:rsidRPr="00631CD4" w:rsidRDefault="00165C07" w:rsidP="00165C07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color w:val="000000"/>
          <w:sz w:val="16"/>
          <w:szCs w:val="16"/>
        </w:rPr>
        <w:t>VALIDADE DA PROPOSTA: 60 (sessenta) dias.</w:t>
      </w:r>
    </w:p>
    <w:p w14:paraId="24385F8F" w14:textId="77777777" w:rsidR="00165C07" w:rsidRPr="00631CD4" w:rsidRDefault="00165C07" w:rsidP="00165C07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Local e data.</w:t>
      </w:r>
    </w:p>
    <w:p w14:paraId="21B6C266" w14:textId="77777777" w:rsidR="00165C07" w:rsidRPr="00C375FF" w:rsidRDefault="00165C07" w:rsidP="00165C0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C375FF">
        <w:rPr>
          <w:rFonts w:ascii="Arial" w:hAnsi="Arial" w:cs="Arial"/>
          <w:b/>
          <w:bCs/>
          <w:sz w:val="16"/>
          <w:szCs w:val="16"/>
        </w:rPr>
        <w:t>______________________________________</w:t>
      </w:r>
    </w:p>
    <w:p w14:paraId="333A17B2" w14:textId="7B4C8789" w:rsidR="00DD2404" w:rsidRDefault="00165C07" w:rsidP="00165C07">
      <w:r w:rsidRPr="00C375FF">
        <w:rPr>
          <w:rFonts w:ascii="Arial" w:hAnsi="Arial" w:cs="Arial"/>
          <w:b/>
          <w:bCs/>
          <w:sz w:val="16"/>
          <w:szCs w:val="16"/>
        </w:rPr>
        <w:t xml:space="preserve">Nome do responsável pelo </w:t>
      </w:r>
      <w:proofErr w:type="spellStart"/>
      <w:r w:rsidRPr="00C375FF">
        <w:rPr>
          <w:rFonts w:ascii="Arial" w:hAnsi="Arial" w:cs="Arial"/>
          <w:b/>
          <w:bCs/>
          <w:sz w:val="16"/>
          <w:szCs w:val="16"/>
        </w:rPr>
        <w:t>orçam</w:t>
      </w:r>
      <w:r>
        <w:rPr>
          <w:rFonts w:ascii="Arial" w:hAnsi="Arial" w:cs="Arial"/>
          <w:b/>
          <w:bCs/>
          <w:sz w:val="16"/>
          <w:szCs w:val="16"/>
        </w:rPr>
        <w:t>ent</w:t>
      </w:r>
      <w:proofErr w:type="spellEnd"/>
    </w:p>
    <w:sectPr w:rsidR="00DD2404" w:rsidSect="00165C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07"/>
    <w:rsid w:val="00165C07"/>
    <w:rsid w:val="00235C2E"/>
    <w:rsid w:val="00562A11"/>
    <w:rsid w:val="00CB779E"/>
    <w:rsid w:val="00D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A450"/>
  <w15:chartTrackingRefBased/>
  <w15:docId w15:val="{33C1C7F3-C222-4F2D-85D2-9851BA9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C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Marcolin - Recreio da Juventude</dc:creator>
  <cp:keywords/>
  <dc:description/>
  <cp:lastModifiedBy>Bruna Moschen</cp:lastModifiedBy>
  <cp:revision>2</cp:revision>
  <dcterms:created xsi:type="dcterms:W3CDTF">2023-06-22T18:16:00Z</dcterms:created>
  <dcterms:modified xsi:type="dcterms:W3CDTF">2024-01-03T19:48:00Z</dcterms:modified>
</cp:coreProperties>
</file>